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b/>
          <w:bCs/>
          <w:sz w:val="32"/>
          <w:szCs w:val="32"/>
          <w:lang w:val="en-US"/>
        </w:rPr>
        <w:t>Jaarverslag BMJ oktober 2008  tot oktober 2009</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Op 27 november 2008 hadden we onze 13</w:t>
      </w:r>
      <w:r>
        <w:rPr>
          <w:rFonts w:ascii="Arial" w:hAnsi="Arial" w:cs="Arial"/>
          <w:sz w:val="26"/>
          <w:szCs w:val="26"/>
          <w:vertAlign w:val="superscript"/>
          <w:lang w:val="en-US"/>
        </w:rPr>
        <w:t>e</w:t>
      </w:r>
      <w:r>
        <w:rPr>
          <w:rFonts w:ascii="Arial" w:hAnsi="Arial" w:cs="Arial"/>
          <w:sz w:val="32"/>
          <w:szCs w:val="32"/>
          <w:lang w:val="en-US"/>
        </w:rPr>
        <w:t xml:space="preserve"> algemene ledenvergadering. Aansluitend organiseerde de BMJ een conferentie voor professionals binnen de jeugdzorg. Zo’n 80 jeugdzorgwerkers waren aanwezig. Adri van Montfoort verzorgde de inleiding . Hij betoogde dat de jeugdzorgwerker zijn beroepsopvatting breed zou moeten definiëren. Breed in de zin dat het gaat om het beïnvloeden van ouders en kinderen en de wisselwerking daartussen. Het directe persoonlijke contact is wezenlijk voor de hulpverlening. Programma’s veranderen geen mensen, maar mensen veranderen mensen. Bureaucratische verplichtingen werkten frustrerend in de jeugdzorg. In de beïnvloeding van het gezin zijn drie pijlers richtinggevend, te weten: vraaggericht, effectief(evidence based) en normatief.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 xml:space="preserve">Na de pauze sprak Prof. Andries Baart over de Presentiemethode door hem ontwikkeld. De theorie van Presentie is gebaseerd op een onderzoek naar kwetsbare kinderen en hun ouders in een achterstandsbuurt. Er vonden tussendoor discussies plaats. Verschillende opmerkingen vanuit de zaal bevestigden dat de bureaucratie te ver is door geschoten. Als BMJ zullen we de verdere ontwikkeling van deze methode volgen. </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Op onze jaarlijkse heidag op 21 januari 2009 in Friesland stond ook de bureaucratisering weer op de agenda. Per 1 januari 2009 was deze weer toegenomen door invoering van de risico-inventarisatie. Besloten werd om een vergadering te organiseren met de Directies BJZ, landelijke OR’s en het OR platvorm. De bedoeling was het stuk over bureaucratisering dat door de BMJ is opgesteld in te brengen en te bespreken. Dit heeft er uiteindelijk in geresulteerd tot het organiseren van een landelijke BMJ/BJZ-dag op 4 november 2009 in Den Haag.</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 xml:space="preserve">De BJZ s in den lande worden uitgenodigd om met projecten te komen die een bijdrage leveren aan het </w:t>
      </w:r>
      <w:r>
        <w:rPr>
          <w:rFonts w:ascii="Arial" w:hAnsi="Arial" w:cs="Arial"/>
          <w:b/>
          <w:bCs/>
          <w:sz w:val="32"/>
          <w:szCs w:val="32"/>
          <w:lang w:val="en-US"/>
        </w:rPr>
        <w:t xml:space="preserve">verminderen </w:t>
      </w:r>
      <w:r>
        <w:rPr>
          <w:rFonts w:ascii="Arial" w:hAnsi="Arial" w:cs="Arial"/>
          <w:sz w:val="32"/>
          <w:szCs w:val="32"/>
          <w:lang w:val="en-US"/>
        </w:rPr>
        <w:t xml:space="preserve">van de </w:t>
      </w:r>
      <w:r>
        <w:rPr>
          <w:rFonts w:ascii="Arial" w:hAnsi="Arial" w:cs="Arial"/>
          <w:b/>
          <w:bCs/>
          <w:sz w:val="32"/>
          <w:szCs w:val="32"/>
          <w:lang w:val="en-US"/>
        </w:rPr>
        <w:t xml:space="preserve">werkdruk </w:t>
      </w:r>
      <w:r>
        <w:rPr>
          <w:rFonts w:ascii="Arial" w:hAnsi="Arial" w:cs="Arial"/>
          <w:sz w:val="32"/>
          <w:szCs w:val="32"/>
          <w:lang w:val="en-US"/>
        </w:rPr>
        <w:t>c.q. het verhogen van het werkplezier, creativiteit bevorderen en effectiviteit van de hulpverlening vergroten. Ook mag men met een goed idee komen.</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De wachtlijsten bestaan nog steeds ondanks de gelden die Minister Rouvoet hiervoor heeft vrijgemaakt. In augustus 2009 moest onze minister constateren dat er nog steeds lange wachtlijsten zijn, zo’n 5.000. Minister Rouvoet heeft de provincies nu gemaand er werk van te maken om de wachtlijsten aan te pakken anders zou hij andere stappen ondernemen. Voor de jeugdwerkers blijven de wachtlijsten een extra verzwaring van hun taak, de BMJ vraagt hier al jaren aandacht voor. Sommige partijen in de 2</w:t>
      </w:r>
      <w:r>
        <w:rPr>
          <w:rFonts w:ascii="Arial" w:hAnsi="Arial" w:cs="Arial"/>
          <w:sz w:val="26"/>
          <w:szCs w:val="26"/>
          <w:vertAlign w:val="superscript"/>
          <w:lang w:val="en-US"/>
        </w:rPr>
        <w:t>e</w:t>
      </w:r>
      <w:r>
        <w:rPr>
          <w:rFonts w:ascii="Arial" w:hAnsi="Arial" w:cs="Arial"/>
          <w:sz w:val="32"/>
          <w:szCs w:val="32"/>
          <w:lang w:val="en-US"/>
        </w:rPr>
        <w:t xml:space="preserve"> kamer vinden dat de toename van het aantal cliënten bij de BJZ’s gestopt moet worden: moeten we de cliënten bij de voordeur al gaan weigeren?</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 xml:space="preserve">Professionalisering: de “roadshows” die door de NVMW, Phorza en NIP georganiseerd werden zijn mislukt. We moeten vaststellen dat het beter zou zijn geweest als er van verplichte deelname sprake was geweest. Phorza en NVMW kunnen nog niet tot nadere afspraken komen over een gezamenlijk beroepsvereniging voor werkers binnen de jeugdzorg. Zoals het er nu naar uitziet zal er een verplichte registratie komen zonder dat je lid bent van Phorza of NVMW. </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De Wet op de jeugdzorg wordt binnenkort geëvalueerd: we hebben op een rijtje gezet wat het ons heeft gebracht in een verslag met de benaming: Wet op de jeugdzorg,…. Zorg voor de jeugd? Het is een stuk van 7 pagina’s geworden opgesteld door Olga Ruitenberg en Wim Kuiper. Het is te zien en te downloaden op onze site van de BMJ (</w:t>
      </w:r>
      <w:hyperlink r:id="rId4" w:history="1">
        <w:r>
          <w:rPr>
            <w:rFonts w:ascii="Arial" w:hAnsi="Arial" w:cs="Arial"/>
            <w:color w:val="000CFF"/>
            <w:sz w:val="32"/>
            <w:szCs w:val="32"/>
            <w:u w:val="single" w:color="000CFF"/>
            <w:lang w:val="en-US"/>
          </w:rPr>
          <w:t>www.bmj.nl</w:t>
        </w:r>
      </w:hyperlink>
      <w:r>
        <w:rPr>
          <w:rFonts w:ascii="Arial" w:hAnsi="Arial" w:cs="Arial"/>
          <w:sz w:val="32"/>
          <w:szCs w:val="32"/>
          <w:lang w:val="en-US"/>
        </w:rPr>
        <w:t>).</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 xml:space="preserve">Het zal schriftelijk aan de minister van Jeugd en Gezin aangeboden worden. </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Overleg met het ministerie van Jeugd en Gezin:</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De BMJ is als gesprekspartner betrokken bij het overleg. Het ministerie is bezig met het ontwikkelen van een toekomstvisie over jeugdzorg. De BMJ heeft goed kunnen verwoorden wat de knelpunten zijn. Aandacht is gevraagd voor de rol van de professional,</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 xml:space="preserve">de relatie van BJZ ten opzichte van het CJG, ambulante zorg wel/niet onderbrengen bij de CJG’s. </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Vanuit het bestuur:</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Op 18 maart 2009 werd Marlene Stiekema voorgesteld als nieuw bestuurslid. Zij is jeugdbeschermer te Haarlem. We zijn heel blij deze versterking van het bestuur. Verdere versterking van het bestuur is welkom, zeker van uit  de jeugdhulpverleners en secretariaatsmedewerkers, zodat we hun belangen ook goed in kaart kunnen brengen en behartigen.</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Leden:</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Het ledental blijft constant. Werving van nieuwe leden blijft een actiepunt van het bestuur.  Er zijn mapjes samengesteld met informatie over de BMJ. Deze worden op de werkvloer overhandigd aan nieuwe collega’s.</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Er wordt gewerkt aan een nieuwe huisstijl. Er zullen vervolgens nieuwe flyers en posters worden gemaakt.</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 xml:space="preserve">Ook wordt er gewerkt aan een nieuwe website. Een eerste aanzet is positief door het bestuur ontvangen. We hopen dat de nieuwe website nog dit jaar operationeel kan worden. </w:t>
      </w:r>
      <w:r>
        <w:rPr>
          <w:rFonts w:ascii="Times" w:hAnsi="Times" w:cs="Times"/>
          <w:sz w:val="32"/>
          <w:szCs w:val="32"/>
          <w:lang w:val="en-US"/>
        </w:rPr>
        <w:t> </w:t>
      </w:r>
    </w:p>
    <w:p w:rsidR="00BA7A37" w:rsidRDefault="00BA7A37" w:rsidP="00BA7A37">
      <w:pPr>
        <w:widowControl w:val="0"/>
        <w:autoSpaceDE w:val="0"/>
        <w:autoSpaceDN w:val="0"/>
        <w:adjustRightInd w:val="0"/>
        <w:spacing w:after="320"/>
        <w:rPr>
          <w:rFonts w:ascii="Times" w:hAnsi="Times" w:cs="Times"/>
          <w:sz w:val="32"/>
          <w:szCs w:val="32"/>
          <w:lang w:val="en-US"/>
        </w:rPr>
      </w:pPr>
      <w:r>
        <w:rPr>
          <w:rFonts w:ascii="Arial" w:hAnsi="Arial" w:cs="Arial"/>
          <w:sz w:val="32"/>
          <w:szCs w:val="32"/>
          <w:lang w:val="en-US"/>
        </w:rPr>
        <w:t>Jacco Eshuis</w:t>
      </w:r>
    </w:p>
    <w:p w:rsidR="000F772A" w:rsidRDefault="00BA7A37" w:rsidP="00BA7A37">
      <w:r>
        <w:rPr>
          <w:rFonts w:ascii="Arial" w:hAnsi="Arial" w:cs="Arial"/>
          <w:sz w:val="32"/>
          <w:szCs w:val="32"/>
          <w:lang w:val="en-US"/>
        </w:rPr>
        <w:t>1 oktober 2009</w:t>
      </w:r>
      <w:r>
        <w:rPr>
          <w:rFonts w:ascii="Times" w:hAnsi="Times" w:cs="Times"/>
          <w:sz w:val="32"/>
          <w:szCs w:val="32"/>
          <w:lang w:val="en-US"/>
        </w:rPr>
        <w:t>         </w:t>
      </w:r>
    </w:p>
    <w:sectPr w:rsidR="000F772A" w:rsidSect="00B50D97">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A7A37"/>
    <w:rsid w:val="00BA7A37"/>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F772A"/>
    <w:rPr>
      <w:lang w:val="nl-NL"/>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www.bmj.n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4011</Characters>
  <Application>Microsoft Word 12.1.0</Application>
  <DocSecurity>0</DocSecurity>
  <Lines>64</Lines>
  <Paragraphs>12</Paragraphs>
  <ScaleCrop>false</ScaleCrop>
  <Company>Parie Communicatie</Company>
  <LinksUpToDate>false</LinksUpToDate>
  <CharactersWithSpaces>5013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Eelco Parie</dc:creator>
  <cp:keywords/>
  <cp:lastModifiedBy>Eelco Parie</cp:lastModifiedBy>
  <cp:revision>1</cp:revision>
  <dcterms:created xsi:type="dcterms:W3CDTF">2009-11-02T21:28:00Z</dcterms:created>
  <dcterms:modified xsi:type="dcterms:W3CDTF">2009-11-02T21:29:00Z</dcterms:modified>
</cp:coreProperties>
</file>